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A7DB" w14:textId="1368E0F7" w:rsidR="00841C5E" w:rsidRPr="00855C1B" w:rsidRDefault="00841C5E" w:rsidP="00841C5E">
      <w:pPr>
        <w:spacing w:line="228" w:lineRule="auto"/>
        <w:jc w:val="left"/>
        <w:rPr>
          <w:rFonts w:ascii="Times New Roman" w:hAnsi="Times New Roman"/>
          <w:bCs/>
          <w:sz w:val="24"/>
          <w:szCs w:val="24"/>
        </w:rPr>
      </w:pPr>
      <w:r w:rsidRPr="00855C1B">
        <w:rPr>
          <w:rFonts w:ascii="Times New Roman" w:hAnsi="Times New Roman"/>
          <w:b/>
          <w:sz w:val="24"/>
          <w:szCs w:val="24"/>
        </w:rPr>
        <w:t>Table 1.</w:t>
      </w:r>
      <w:r w:rsidRPr="00855C1B">
        <w:rPr>
          <w:rFonts w:ascii="Times New Roman" w:hAnsi="Times New Roman"/>
          <w:bCs/>
          <w:sz w:val="24"/>
          <w:szCs w:val="24"/>
        </w:rPr>
        <w:t xml:space="preserve"> Presentations of typical cases with hydroxychloroquine retinopathy in the literature </w:t>
      </w:r>
    </w:p>
    <w:tbl>
      <w:tblPr>
        <w:tblStyle w:val="a3"/>
        <w:tblpPr w:leftFromText="142" w:rightFromText="142" w:vertAnchor="text" w:tblpY="91"/>
        <w:tblW w:w="1275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930"/>
      </w:tblGrid>
      <w:tr w:rsidR="00841C5E" w:rsidRPr="00855C1B" w14:paraId="72FA8DAD" w14:textId="77777777" w:rsidTr="00853003">
        <w:trPr>
          <w:trHeight w:val="27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27202" w14:textId="77777777" w:rsidR="00841C5E" w:rsidRPr="00855C1B" w:rsidRDefault="00841C5E" w:rsidP="000643C8">
            <w:pPr>
              <w:spacing w:line="228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C991C" w14:textId="77777777" w:rsidR="00841C5E" w:rsidRPr="00855C1B" w:rsidRDefault="00841C5E" w:rsidP="000643C8">
            <w:pPr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Typical case</w:t>
            </w:r>
          </w:p>
        </w:tc>
      </w:tr>
      <w:tr w:rsidR="00841C5E" w:rsidRPr="00855C1B" w14:paraId="696CE458" w14:textId="77777777" w:rsidTr="00853003">
        <w:trPr>
          <w:trHeight w:val="146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111A2322" w14:textId="77777777" w:rsidR="00841C5E" w:rsidRPr="00855C1B" w:rsidRDefault="00841C5E" w:rsidP="000643C8">
            <w:pPr>
              <w:spacing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Sex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shd w:val="clear" w:color="auto" w:fill="auto"/>
          </w:tcPr>
          <w:p w14:paraId="32C27770" w14:textId="77777777" w:rsidR="00841C5E" w:rsidRPr="00855C1B" w:rsidRDefault="00841C5E" w:rsidP="000643C8">
            <w:pPr>
              <w:spacing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Typically women</w:t>
            </w:r>
          </w:p>
        </w:tc>
      </w:tr>
      <w:tr w:rsidR="00841C5E" w:rsidRPr="00855C1B" w14:paraId="08C489B1" w14:textId="77777777" w:rsidTr="00853003">
        <w:trPr>
          <w:trHeight w:val="119"/>
        </w:trPr>
        <w:tc>
          <w:tcPr>
            <w:tcW w:w="3828" w:type="dxa"/>
            <w:shd w:val="clear" w:color="auto" w:fill="auto"/>
          </w:tcPr>
          <w:p w14:paraId="1180E9F3" w14:textId="77777777" w:rsidR="00841C5E" w:rsidRPr="00855C1B" w:rsidRDefault="00841C5E" w:rsidP="000643C8">
            <w:pPr>
              <w:spacing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Duration of hydroxychloroquine use</w:t>
            </w:r>
          </w:p>
        </w:tc>
        <w:tc>
          <w:tcPr>
            <w:tcW w:w="8930" w:type="dxa"/>
            <w:shd w:val="clear" w:color="auto" w:fill="auto"/>
          </w:tcPr>
          <w:p w14:paraId="199BCAEC" w14:textId="77777777" w:rsidR="00841C5E" w:rsidRPr="00855C1B" w:rsidRDefault="00841C5E" w:rsidP="000643C8">
            <w:pPr>
              <w:spacing w:line="228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Typically occur after 5 year’s use</w:t>
            </w:r>
          </w:p>
        </w:tc>
      </w:tr>
      <w:tr w:rsidR="00841C5E" w:rsidRPr="00855C1B" w14:paraId="56F5A88F" w14:textId="77777777" w:rsidTr="00853003">
        <w:trPr>
          <w:trHeight w:val="299"/>
        </w:trPr>
        <w:tc>
          <w:tcPr>
            <w:tcW w:w="3828" w:type="dxa"/>
            <w:shd w:val="clear" w:color="auto" w:fill="auto"/>
          </w:tcPr>
          <w:p w14:paraId="76E3097D" w14:textId="77777777" w:rsidR="00841C5E" w:rsidRPr="00855C1B" w:rsidRDefault="00841C5E" w:rsidP="000643C8">
            <w:pPr>
              <w:spacing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Structural findings</w:t>
            </w:r>
          </w:p>
        </w:tc>
        <w:tc>
          <w:tcPr>
            <w:tcW w:w="8930" w:type="dxa"/>
            <w:shd w:val="clear" w:color="auto" w:fill="auto"/>
          </w:tcPr>
          <w:p w14:paraId="7EEFF778" w14:textId="77777777" w:rsidR="00841C5E" w:rsidRPr="00855C1B" w:rsidRDefault="00841C5E" w:rsidP="000643C8">
            <w:pPr>
              <w:spacing w:line="228" w:lineRule="auto"/>
              <w:ind w:left="120" w:hangingChars="50" w:hanging="12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 xml:space="preserve">Photoreceptor defects and/or retinal pigment epithelium defects on OCT or hyper-or hypoautofluorescence on FAF in the parafoveal or pericentral areas </w:t>
            </w:r>
          </w:p>
        </w:tc>
      </w:tr>
      <w:tr w:rsidR="00841C5E" w:rsidRPr="00855C1B" w14:paraId="359010F3" w14:textId="77777777" w:rsidTr="00853003">
        <w:trPr>
          <w:trHeight w:val="362"/>
        </w:trPr>
        <w:tc>
          <w:tcPr>
            <w:tcW w:w="3828" w:type="dxa"/>
            <w:shd w:val="clear" w:color="auto" w:fill="auto"/>
          </w:tcPr>
          <w:p w14:paraId="29505A6E" w14:textId="77777777" w:rsidR="00841C5E" w:rsidRPr="00855C1B" w:rsidRDefault="00841C5E" w:rsidP="000643C8">
            <w:pPr>
              <w:spacing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Functional (</w:t>
            </w:r>
            <w:r w:rsidRPr="00855C1B">
              <w:rPr>
                <w:rFonts w:ascii="Times New Roman" w:eastAsia="바탕" w:hAnsi="Times New Roman"/>
                <w:bCs/>
                <w:sz w:val="24"/>
                <w:szCs w:val="24"/>
                <w:lang w:eastAsia="ko-KR"/>
              </w:rPr>
              <w:t xml:space="preserve">perimetric) </w:t>
            </w: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findings</w:t>
            </w:r>
          </w:p>
        </w:tc>
        <w:tc>
          <w:tcPr>
            <w:tcW w:w="8930" w:type="dxa"/>
            <w:shd w:val="clear" w:color="auto" w:fill="auto"/>
          </w:tcPr>
          <w:p w14:paraId="0AA9F7B2" w14:textId="77777777" w:rsidR="00841C5E" w:rsidRPr="00855C1B" w:rsidRDefault="00841C5E" w:rsidP="000643C8">
            <w:pPr>
              <w:spacing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Paracentral patchy/ring scotoma, central island</w:t>
            </w:r>
          </w:p>
        </w:tc>
      </w:tr>
      <w:tr w:rsidR="00841C5E" w:rsidRPr="00855C1B" w14:paraId="455347CD" w14:textId="77777777" w:rsidTr="00853003">
        <w:trPr>
          <w:trHeight w:val="362"/>
        </w:trPr>
        <w:tc>
          <w:tcPr>
            <w:tcW w:w="3828" w:type="dxa"/>
            <w:shd w:val="clear" w:color="auto" w:fill="auto"/>
          </w:tcPr>
          <w:p w14:paraId="72E71756" w14:textId="77777777" w:rsidR="00841C5E" w:rsidRPr="00855C1B" w:rsidRDefault="00841C5E" w:rsidP="000643C8">
            <w:pPr>
              <w:spacing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Eye involvement</w:t>
            </w:r>
          </w:p>
        </w:tc>
        <w:tc>
          <w:tcPr>
            <w:tcW w:w="8930" w:type="dxa"/>
            <w:shd w:val="clear" w:color="auto" w:fill="auto"/>
          </w:tcPr>
          <w:p w14:paraId="26772F03" w14:textId="77777777" w:rsidR="00841C5E" w:rsidRPr="00855C1B" w:rsidRDefault="00841C5E" w:rsidP="000643C8">
            <w:pPr>
              <w:spacing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Bilateral, symmetric</w:t>
            </w:r>
          </w:p>
        </w:tc>
      </w:tr>
    </w:tbl>
    <w:p w14:paraId="5F6D7F33" w14:textId="77777777" w:rsidR="00853003" w:rsidRPr="00855C1B" w:rsidRDefault="00853003" w:rsidP="00841C5E">
      <w:pPr>
        <w:spacing w:line="228" w:lineRule="auto"/>
        <w:jc w:val="left"/>
        <w:rPr>
          <w:rFonts w:ascii="Times New Roman" w:eastAsia="맑은 고딕" w:hAnsi="Times New Roman"/>
          <w:bCs/>
          <w:sz w:val="24"/>
          <w:szCs w:val="24"/>
          <w:lang w:eastAsia="ko-KR"/>
        </w:rPr>
      </w:pPr>
    </w:p>
    <w:p w14:paraId="00C2E769" w14:textId="77777777" w:rsidR="00853003" w:rsidRPr="00855C1B" w:rsidRDefault="00853003" w:rsidP="00841C5E">
      <w:pPr>
        <w:spacing w:line="228" w:lineRule="auto"/>
        <w:jc w:val="left"/>
        <w:rPr>
          <w:rFonts w:ascii="Times New Roman" w:eastAsia="맑은 고딕" w:hAnsi="Times New Roman"/>
          <w:bCs/>
          <w:sz w:val="24"/>
          <w:szCs w:val="24"/>
          <w:lang w:eastAsia="ko-KR"/>
        </w:rPr>
      </w:pPr>
    </w:p>
    <w:p w14:paraId="044E8E63" w14:textId="77777777" w:rsidR="00853003" w:rsidRPr="00855C1B" w:rsidRDefault="00853003" w:rsidP="00841C5E">
      <w:pPr>
        <w:spacing w:line="228" w:lineRule="auto"/>
        <w:jc w:val="left"/>
        <w:rPr>
          <w:rFonts w:ascii="Times New Roman" w:eastAsia="맑은 고딕" w:hAnsi="Times New Roman"/>
          <w:bCs/>
          <w:sz w:val="24"/>
          <w:szCs w:val="24"/>
          <w:lang w:eastAsia="ko-KR"/>
        </w:rPr>
      </w:pPr>
    </w:p>
    <w:p w14:paraId="5BA1F31C" w14:textId="77777777" w:rsidR="00853003" w:rsidRPr="00855C1B" w:rsidRDefault="00853003" w:rsidP="00841C5E">
      <w:pPr>
        <w:spacing w:line="228" w:lineRule="auto"/>
        <w:jc w:val="left"/>
        <w:rPr>
          <w:rFonts w:ascii="Times New Roman" w:eastAsia="맑은 고딕" w:hAnsi="Times New Roman"/>
          <w:bCs/>
          <w:sz w:val="24"/>
          <w:szCs w:val="24"/>
          <w:lang w:eastAsia="ko-KR"/>
        </w:rPr>
      </w:pPr>
    </w:p>
    <w:p w14:paraId="4C04D8AD" w14:textId="77777777" w:rsidR="00853003" w:rsidRPr="00855C1B" w:rsidRDefault="00853003" w:rsidP="00841C5E">
      <w:pPr>
        <w:spacing w:line="228" w:lineRule="auto"/>
        <w:jc w:val="left"/>
        <w:rPr>
          <w:rFonts w:ascii="Times New Roman" w:eastAsia="맑은 고딕" w:hAnsi="Times New Roman"/>
          <w:bCs/>
          <w:sz w:val="24"/>
          <w:szCs w:val="24"/>
          <w:lang w:eastAsia="ko-KR"/>
        </w:rPr>
      </w:pPr>
    </w:p>
    <w:p w14:paraId="281CD2A0" w14:textId="77777777" w:rsidR="00853003" w:rsidRPr="00855C1B" w:rsidRDefault="00853003" w:rsidP="00841C5E">
      <w:pPr>
        <w:spacing w:line="228" w:lineRule="auto"/>
        <w:jc w:val="left"/>
        <w:rPr>
          <w:rFonts w:ascii="Times New Roman" w:eastAsia="맑은 고딕" w:hAnsi="Times New Roman"/>
          <w:bCs/>
          <w:sz w:val="24"/>
          <w:szCs w:val="24"/>
          <w:lang w:eastAsia="ko-KR"/>
        </w:rPr>
      </w:pPr>
    </w:p>
    <w:p w14:paraId="5E568F07" w14:textId="77777777" w:rsidR="00853003" w:rsidRPr="00855C1B" w:rsidRDefault="00853003" w:rsidP="00841C5E">
      <w:pPr>
        <w:spacing w:line="228" w:lineRule="auto"/>
        <w:jc w:val="left"/>
        <w:rPr>
          <w:rFonts w:ascii="Times New Roman" w:eastAsia="맑은 고딕" w:hAnsi="Times New Roman"/>
          <w:bCs/>
          <w:sz w:val="24"/>
          <w:szCs w:val="24"/>
          <w:lang w:eastAsia="ko-KR"/>
        </w:rPr>
      </w:pPr>
    </w:p>
    <w:p w14:paraId="2C08BCED" w14:textId="77777777" w:rsidR="00853003" w:rsidRPr="00855C1B" w:rsidRDefault="00853003" w:rsidP="00841C5E">
      <w:pPr>
        <w:spacing w:line="228" w:lineRule="auto"/>
        <w:jc w:val="left"/>
        <w:rPr>
          <w:rFonts w:ascii="Times New Roman" w:eastAsia="맑은 고딕" w:hAnsi="Times New Roman"/>
          <w:bCs/>
          <w:sz w:val="24"/>
          <w:szCs w:val="24"/>
          <w:lang w:eastAsia="ko-KR"/>
        </w:rPr>
      </w:pPr>
    </w:p>
    <w:p w14:paraId="72D67241" w14:textId="77777777" w:rsidR="00853003" w:rsidRPr="00855C1B" w:rsidRDefault="00853003" w:rsidP="00841C5E">
      <w:pPr>
        <w:spacing w:line="228" w:lineRule="auto"/>
        <w:jc w:val="left"/>
        <w:rPr>
          <w:rFonts w:ascii="Times New Roman" w:eastAsia="맑은 고딕" w:hAnsi="Times New Roman"/>
          <w:bCs/>
          <w:sz w:val="24"/>
          <w:szCs w:val="24"/>
          <w:lang w:eastAsia="ko-KR"/>
        </w:rPr>
      </w:pPr>
    </w:p>
    <w:p w14:paraId="26F668C7" w14:textId="6644A763" w:rsidR="00841C5E" w:rsidRPr="00855C1B" w:rsidRDefault="00841C5E" w:rsidP="00841C5E">
      <w:pPr>
        <w:spacing w:line="228" w:lineRule="auto"/>
        <w:jc w:val="left"/>
        <w:rPr>
          <w:rFonts w:ascii="Times New Roman" w:eastAsia="맑은 고딕" w:hAnsi="Times New Roman"/>
          <w:bCs/>
          <w:sz w:val="24"/>
          <w:szCs w:val="24"/>
          <w:lang w:eastAsia="ko-KR"/>
        </w:rPr>
      </w:pPr>
      <w:r w:rsidRPr="00855C1B">
        <w:rPr>
          <w:rFonts w:ascii="Times New Roman" w:eastAsia="맑은 고딕" w:hAnsi="Times New Roman"/>
          <w:bCs/>
          <w:sz w:val="24"/>
          <w:szCs w:val="24"/>
          <w:lang w:eastAsia="ko-KR"/>
        </w:rPr>
        <w:t xml:space="preserve">FAF = fundus autofluorescence; OCT = optical coherence tomography </w:t>
      </w:r>
    </w:p>
    <w:p w14:paraId="1F9A8EEB" w14:textId="76EF1185" w:rsidR="000237C3" w:rsidRPr="00855C1B" w:rsidRDefault="00853003" w:rsidP="000237C3">
      <w:pPr>
        <w:spacing w:before="240" w:after="60" w:line="228" w:lineRule="auto"/>
        <w:jc w:val="left"/>
        <w:rPr>
          <w:rFonts w:ascii="Times New Roman" w:hAnsi="Times New Roman"/>
          <w:bCs/>
          <w:sz w:val="24"/>
          <w:szCs w:val="24"/>
        </w:rPr>
      </w:pPr>
      <w:r w:rsidRPr="00855C1B">
        <w:rPr>
          <w:rFonts w:ascii="Times New Roman" w:hAnsi="Times New Roman"/>
          <w:sz w:val="24"/>
          <w:szCs w:val="24"/>
        </w:rPr>
        <w:br w:type="page"/>
      </w:r>
      <w:r w:rsidR="000237C3" w:rsidRPr="00855C1B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0237C3" w:rsidRPr="00855C1B">
        <w:rPr>
          <w:rFonts w:ascii="Times New Roman" w:hAnsi="Times New Roman"/>
          <w:b/>
          <w:sz w:val="24"/>
          <w:szCs w:val="24"/>
        </w:rPr>
        <w:t>2</w:t>
      </w:r>
      <w:r w:rsidR="000237C3" w:rsidRPr="00855C1B">
        <w:rPr>
          <w:rFonts w:ascii="Times New Roman" w:hAnsi="Times New Roman"/>
          <w:b/>
          <w:sz w:val="24"/>
          <w:szCs w:val="24"/>
        </w:rPr>
        <w:t>.</w:t>
      </w:r>
      <w:r w:rsidR="000237C3" w:rsidRPr="00855C1B">
        <w:rPr>
          <w:rFonts w:ascii="Times New Roman" w:hAnsi="Times New Roman"/>
          <w:bCs/>
          <w:sz w:val="24"/>
          <w:szCs w:val="24"/>
        </w:rPr>
        <w:t xml:space="preserve"> Presentations of typical cases with hydroxychloroquine (HCQ) retinopathy in the literature and summary of 5 cases with atypical presentations. Boldfaces indicate atypical presentations.</w:t>
      </w:r>
    </w:p>
    <w:tbl>
      <w:tblPr>
        <w:tblStyle w:val="a3"/>
        <w:tblW w:w="136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99"/>
        <w:gridCol w:w="1600"/>
        <w:gridCol w:w="1600"/>
        <w:gridCol w:w="1599"/>
        <w:gridCol w:w="1600"/>
        <w:gridCol w:w="1600"/>
        <w:gridCol w:w="1600"/>
      </w:tblGrid>
      <w:tr w:rsidR="000237C3" w:rsidRPr="00855C1B" w14:paraId="14AB661F" w14:textId="77777777" w:rsidTr="008E3168">
        <w:trPr>
          <w:trHeight w:val="10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98712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F6BC4" w14:textId="77777777" w:rsidR="000237C3" w:rsidRPr="00855C1B" w:rsidRDefault="000237C3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Case 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6412E" w14:textId="77777777" w:rsidR="000237C3" w:rsidRPr="00855C1B" w:rsidRDefault="000237C3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Case 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F48AB" w14:textId="77777777" w:rsidR="000237C3" w:rsidRPr="00855C1B" w:rsidRDefault="000237C3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Case 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3A27D" w14:textId="77777777" w:rsidR="000237C3" w:rsidRPr="00855C1B" w:rsidRDefault="000237C3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Case 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D4B22" w14:textId="77777777" w:rsidR="000237C3" w:rsidRPr="00855C1B" w:rsidRDefault="000237C3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Case 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83A41" w14:textId="77777777" w:rsidR="000237C3" w:rsidRPr="00855C1B" w:rsidRDefault="000237C3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/>
                <w:sz w:val="24"/>
                <w:szCs w:val="24"/>
                <w:lang w:eastAsia="ko-KR"/>
              </w:rPr>
              <w:t>Case 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FC6D4" w14:textId="77777777" w:rsidR="000237C3" w:rsidRPr="00855C1B" w:rsidRDefault="000237C3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/>
                <w:sz w:val="24"/>
                <w:szCs w:val="24"/>
                <w:lang w:eastAsia="ko-KR"/>
              </w:rPr>
              <w:t>Case 7</w:t>
            </w:r>
          </w:p>
        </w:tc>
      </w:tr>
      <w:tr w:rsidR="000237C3" w:rsidRPr="00855C1B" w14:paraId="388AE090" w14:textId="77777777" w:rsidTr="008E3168">
        <w:trPr>
          <w:trHeight w:val="588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E796218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Age/sex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14:paraId="61B4FA59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44/F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14:paraId="76F51B0B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72/F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14:paraId="341B78B9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75/F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14:paraId="1CF31146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60/F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14:paraId="33EA6985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54/F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14:paraId="42DEEAE8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75/F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14:paraId="7CE6AD14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39/F</w:t>
            </w:r>
          </w:p>
        </w:tc>
      </w:tr>
      <w:tr w:rsidR="000237C3" w:rsidRPr="00855C1B" w14:paraId="3AC5B9C2" w14:textId="77777777" w:rsidTr="008E3168">
        <w:trPr>
          <w:trHeight w:val="781"/>
        </w:trPr>
        <w:tc>
          <w:tcPr>
            <w:tcW w:w="2410" w:type="dxa"/>
            <w:shd w:val="clear" w:color="auto" w:fill="auto"/>
          </w:tcPr>
          <w:p w14:paraId="42D5B760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Medical diagnosis for HCQ use</w:t>
            </w:r>
          </w:p>
        </w:tc>
        <w:tc>
          <w:tcPr>
            <w:tcW w:w="1599" w:type="dxa"/>
            <w:shd w:val="clear" w:color="auto" w:fill="auto"/>
          </w:tcPr>
          <w:p w14:paraId="1BE8A728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RA</w:t>
            </w:r>
          </w:p>
        </w:tc>
        <w:tc>
          <w:tcPr>
            <w:tcW w:w="1600" w:type="dxa"/>
            <w:shd w:val="clear" w:color="auto" w:fill="auto"/>
          </w:tcPr>
          <w:p w14:paraId="476175BC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RA</w:t>
            </w:r>
          </w:p>
        </w:tc>
        <w:tc>
          <w:tcPr>
            <w:tcW w:w="1600" w:type="dxa"/>
            <w:shd w:val="clear" w:color="auto" w:fill="auto"/>
          </w:tcPr>
          <w:p w14:paraId="00EE7CBA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SLE</w:t>
            </w:r>
          </w:p>
        </w:tc>
        <w:tc>
          <w:tcPr>
            <w:tcW w:w="1599" w:type="dxa"/>
            <w:shd w:val="clear" w:color="auto" w:fill="auto"/>
          </w:tcPr>
          <w:p w14:paraId="58338D5D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SLE</w:t>
            </w:r>
          </w:p>
        </w:tc>
        <w:tc>
          <w:tcPr>
            <w:tcW w:w="1600" w:type="dxa"/>
            <w:shd w:val="clear" w:color="auto" w:fill="auto"/>
          </w:tcPr>
          <w:p w14:paraId="4CC2FF8E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Sjogren’s syndrome</w:t>
            </w:r>
          </w:p>
        </w:tc>
        <w:tc>
          <w:tcPr>
            <w:tcW w:w="1600" w:type="dxa"/>
            <w:shd w:val="clear" w:color="auto" w:fill="auto"/>
          </w:tcPr>
          <w:p w14:paraId="6FD2B690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SLE</w:t>
            </w:r>
          </w:p>
        </w:tc>
        <w:tc>
          <w:tcPr>
            <w:tcW w:w="1600" w:type="dxa"/>
            <w:shd w:val="clear" w:color="auto" w:fill="auto"/>
          </w:tcPr>
          <w:p w14:paraId="01B29333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SLE</w:t>
            </w:r>
          </w:p>
        </w:tc>
      </w:tr>
      <w:tr w:rsidR="000237C3" w:rsidRPr="00855C1B" w14:paraId="2E92A648" w14:textId="77777777" w:rsidTr="008E3168">
        <w:trPr>
          <w:trHeight w:val="823"/>
        </w:trPr>
        <w:tc>
          <w:tcPr>
            <w:tcW w:w="2410" w:type="dxa"/>
            <w:shd w:val="clear" w:color="auto" w:fill="auto"/>
          </w:tcPr>
          <w:p w14:paraId="4E742417" w14:textId="05771F58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Daily dose/body weight ratio</w:t>
            </w:r>
          </w:p>
        </w:tc>
        <w:tc>
          <w:tcPr>
            <w:tcW w:w="1599" w:type="dxa"/>
            <w:shd w:val="clear" w:color="auto" w:fill="auto"/>
          </w:tcPr>
          <w:p w14:paraId="58996450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5.4 mg/kg</w:t>
            </w:r>
          </w:p>
        </w:tc>
        <w:tc>
          <w:tcPr>
            <w:tcW w:w="1600" w:type="dxa"/>
            <w:shd w:val="clear" w:color="auto" w:fill="auto"/>
          </w:tcPr>
          <w:p w14:paraId="0FAA48BA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3.3 mg/kg</w:t>
            </w:r>
          </w:p>
        </w:tc>
        <w:tc>
          <w:tcPr>
            <w:tcW w:w="1600" w:type="dxa"/>
            <w:shd w:val="clear" w:color="auto" w:fill="auto"/>
          </w:tcPr>
          <w:p w14:paraId="12B4BE1F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3.0 mg/kg</w:t>
            </w:r>
          </w:p>
        </w:tc>
        <w:tc>
          <w:tcPr>
            <w:tcW w:w="1599" w:type="dxa"/>
            <w:shd w:val="clear" w:color="auto" w:fill="auto"/>
          </w:tcPr>
          <w:p w14:paraId="3AEE67BB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5.6 mg/kg</w:t>
            </w:r>
          </w:p>
        </w:tc>
        <w:tc>
          <w:tcPr>
            <w:tcW w:w="1600" w:type="dxa"/>
            <w:shd w:val="clear" w:color="auto" w:fill="auto"/>
          </w:tcPr>
          <w:p w14:paraId="670E3AD0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4.2 mg/kg</w:t>
            </w:r>
          </w:p>
        </w:tc>
        <w:tc>
          <w:tcPr>
            <w:tcW w:w="1600" w:type="dxa"/>
            <w:shd w:val="clear" w:color="auto" w:fill="auto"/>
          </w:tcPr>
          <w:p w14:paraId="27F31B26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8.0 mg/kg</w:t>
            </w:r>
          </w:p>
        </w:tc>
        <w:tc>
          <w:tcPr>
            <w:tcW w:w="1600" w:type="dxa"/>
            <w:shd w:val="clear" w:color="auto" w:fill="auto"/>
          </w:tcPr>
          <w:p w14:paraId="346555A0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4.0 mg/kg</w:t>
            </w:r>
          </w:p>
        </w:tc>
      </w:tr>
      <w:tr w:rsidR="000237C3" w:rsidRPr="00855C1B" w14:paraId="13810841" w14:textId="77777777" w:rsidTr="008E3168">
        <w:trPr>
          <w:trHeight w:val="485"/>
        </w:trPr>
        <w:tc>
          <w:tcPr>
            <w:tcW w:w="2410" w:type="dxa"/>
            <w:shd w:val="clear" w:color="auto" w:fill="auto"/>
          </w:tcPr>
          <w:p w14:paraId="4B01D2C0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Duration of hydroxychloroquine use</w:t>
            </w:r>
          </w:p>
        </w:tc>
        <w:tc>
          <w:tcPr>
            <w:tcW w:w="1599" w:type="dxa"/>
            <w:shd w:val="clear" w:color="auto" w:fill="auto"/>
          </w:tcPr>
          <w:p w14:paraId="1FFEEB3D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6 months</w:t>
            </w:r>
          </w:p>
        </w:tc>
        <w:tc>
          <w:tcPr>
            <w:tcW w:w="1600" w:type="dxa"/>
            <w:shd w:val="clear" w:color="auto" w:fill="auto"/>
          </w:tcPr>
          <w:p w14:paraId="119354AF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25 years</w:t>
            </w:r>
          </w:p>
        </w:tc>
        <w:tc>
          <w:tcPr>
            <w:tcW w:w="1600" w:type="dxa"/>
            <w:shd w:val="clear" w:color="auto" w:fill="auto"/>
          </w:tcPr>
          <w:p w14:paraId="5C248907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20 years</w:t>
            </w:r>
          </w:p>
        </w:tc>
        <w:tc>
          <w:tcPr>
            <w:tcW w:w="1599" w:type="dxa"/>
            <w:shd w:val="clear" w:color="auto" w:fill="auto"/>
          </w:tcPr>
          <w:p w14:paraId="00A9A804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20 years</w:t>
            </w:r>
          </w:p>
        </w:tc>
        <w:tc>
          <w:tcPr>
            <w:tcW w:w="1600" w:type="dxa"/>
            <w:shd w:val="clear" w:color="auto" w:fill="auto"/>
          </w:tcPr>
          <w:p w14:paraId="079F4619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6 years</w:t>
            </w:r>
          </w:p>
        </w:tc>
        <w:tc>
          <w:tcPr>
            <w:tcW w:w="1600" w:type="dxa"/>
            <w:shd w:val="clear" w:color="auto" w:fill="auto"/>
          </w:tcPr>
          <w:p w14:paraId="0450D9BF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23 years</w:t>
            </w:r>
          </w:p>
        </w:tc>
        <w:tc>
          <w:tcPr>
            <w:tcW w:w="1600" w:type="dxa"/>
            <w:shd w:val="clear" w:color="auto" w:fill="auto"/>
          </w:tcPr>
          <w:p w14:paraId="2CBE16E5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8 years</w:t>
            </w:r>
          </w:p>
        </w:tc>
      </w:tr>
      <w:tr w:rsidR="000237C3" w:rsidRPr="00855C1B" w14:paraId="76D8A2E1" w14:textId="77777777" w:rsidTr="008E3168">
        <w:trPr>
          <w:trHeight w:val="1199"/>
        </w:trPr>
        <w:tc>
          <w:tcPr>
            <w:tcW w:w="2410" w:type="dxa"/>
            <w:shd w:val="clear" w:color="auto" w:fill="auto"/>
          </w:tcPr>
          <w:p w14:paraId="58265228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Structural findings</w:t>
            </w:r>
          </w:p>
        </w:tc>
        <w:tc>
          <w:tcPr>
            <w:tcW w:w="1599" w:type="dxa"/>
            <w:shd w:val="clear" w:color="auto" w:fill="auto"/>
          </w:tcPr>
          <w:p w14:paraId="512AB4FD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 xml:space="preserve">Photoreceptor defects on pericentral areas </w:t>
            </w:r>
          </w:p>
        </w:tc>
        <w:tc>
          <w:tcPr>
            <w:tcW w:w="1600" w:type="dxa"/>
            <w:shd w:val="clear" w:color="auto" w:fill="auto"/>
          </w:tcPr>
          <w:p w14:paraId="6E6E3802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 xml:space="preserve">Hypo-AF on </w:t>
            </w: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nasal far periphery</w:t>
            </w: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 xml:space="preserve"> &amp; inf. pericentral photoreceptor defect</w:t>
            </w:r>
          </w:p>
        </w:tc>
        <w:tc>
          <w:tcPr>
            <w:tcW w:w="1600" w:type="dxa"/>
            <w:shd w:val="clear" w:color="auto" w:fill="auto"/>
          </w:tcPr>
          <w:p w14:paraId="1567865C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 xml:space="preserve">Hypo-AF on </w:t>
            </w: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nasal far periphery</w:t>
            </w: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 xml:space="preserve"> and posterior pole</w:t>
            </w:r>
          </w:p>
        </w:tc>
        <w:tc>
          <w:tcPr>
            <w:tcW w:w="1599" w:type="dxa"/>
            <w:shd w:val="clear" w:color="auto" w:fill="auto"/>
          </w:tcPr>
          <w:p w14:paraId="3F9A44F9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Perivascular</w:t>
            </w: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 xml:space="preserve"> hypo-AF</w:t>
            </w:r>
          </w:p>
        </w:tc>
        <w:tc>
          <w:tcPr>
            <w:tcW w:w="1600" w:type="dxa"/>
            <w:shd w:val="clear" w:color="auto" w:fill="auto"/>
          </w:tcPr>
          <w:p w14:paraId="1C54DE39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Half-ring-shaped nasal peripheral hypo-AF</w:t>
            </w:r>
          </w:p>
        </w:tc>
        <w:tc>
          <w:tcPr>
            <w:tcW w:w="1600" w:type="dxa"/>
            <w:shd w:val="clear" w:color="auto" w:fill="auto"/>
          </w:tcPr>
          <w:p w14:paraId="7EDDFB68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 xml:space="preserve">Ring-shaped parafoveal </w:t>
            </w: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hypo-AF only in the left eye</w:t>
            </w:r>
          </w:p>
        </w:tc>
        <w:tc>
          <w:tcPr>
            <w:tcW w:w="1600" w:type="dxa"/>
            <w:shd w:val="clear" w:color="auto" w:fill="auto"/>
          </w:tcPr>
          <w:p w14:paraId="2502C8A8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Localized pericentral hyper-AF (early stage) in the right and hypo-AF in the left (severe stage)</w:t>
            </w:r>
          </w:p>
        </w:tc>
      </w:tr>
      <w:tr w:rsidR="000237C3" w:rsidRPr="00855C1B" w14:paraId="64AB1C3C" w14:textId="77777777" w:rsidTr="008E3168">
        <w:trPr>
          <w:trHeight w:val="1448"/>
        </w:trPr>
        <w:tc>
          <w:tcPr>
            <w:tcW w:w="2410" w:type="dxa"/>
            <w:shd w:val="clear" w:color="auto" w:fill="auto"/>
          </w:tcPr>
          <w:p w14:paraId="6FED8760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Functional (</w:t>
            </w:r>
            <w:r w:rsidRPr="00855C1B">
              <w:rPr>
                <w:rFonts w:ascii="Times New Roman" w:eastAsia="바탕" w:hAnsi="Times New Roman"/>
                <w:bCs/>
                <w:sz w:val="24"/>
                <w:szCs w:val="24"/>
                <w:lang w:eastAsia="ko-KR"/>
              </w:rPr>
              <w:t xml:space="preserve">perimetric) </w:t>
            </w: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 xml:space="preserve"> findings</w:t>
            </w:r>
          </w:p>
        </w:tc>
        <w:tc>
          <w:tcPr>
            <w:tcW w:w="1599" w:type="dxa"/>
            <w:shd w:val="clear" w:color="auto" w:fill="auto"/>
          </w:tcPr>
          <w:p w14:paraId="066F4E9C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Paracentral scotoma</w:t>
            </w:r>
          </w:p>
        </w:tc>
        <w:tc>
          <w:tcPr>
            <w:tcW w:w="1600" w:type="dxa"/>
            <w:shd w:val="clear" w:color="auto" w:fill="auto"/>
          </w:tcPr>
          <w:p w14:paraId="77277D54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Patchy scotoma</w:t>
            </w:r>
          </w:p>
        </w:tc>
        <w:tc>
          <w:tcPr>
            <w:tcW w:w="1600" w:type="dxa"/>
            <w:shd w:val="clear" w:color="auto" w:fill="auto"/>
          </w:tcPr>
          <w:p w14:paraId="40FFE45F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Central island</w:t>
            </w:r>
          </w:p>
        </w:tc>
        <w:tc>
          <w:tcPr>
            <w:tcW w:w="1599" w:type="dxa"/>
            <w:shd w:val="clear" w:color="auto" w:fill="auto"/>
          </w:tcPr>
          <w:p w14:paraId="33E8D6DF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Ring scotoma</w:t>
            </w:r>
          </w:p>
        </w:tc>
        <w:tc>
          <w:tcPr>
            <w:tcW w:w="1600" w:type="dxa"/>
            <w:shd w:val="clear" w:color="auto" w:fill="auto"/>
          </w:tcPr>
          <w:p w14:paraId="0687F1FF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Bitemporal hemianopsia</w:t>
            </w: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 xml:space="preserve"> with central sparing</w:t>
            </w:r>
          </w:p>
        </w:tc>
        <w:tc>
          <w:tcPr>
            <w:tcW w:w="1600" w:type="dxa"/>
            <w:shd w:val="clear" w:color="auto" w:fill="auto"/>
          </w:tcPr>
          <w:p w14:paraId="285B73F8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 xml:space="preserve">Ring </w:t>
            </w:r>
            <w:r w:rsidRPr="00855C1B">
              <w:rPr>
                <w:rFonts w:ascii="Times New Roman" w:eastAsia="맑은 고딕" w:hAnsi="Times New Roman"/>
                <w:b/>
                <w:sz w:val="24"/>
                <w:szCs w:val="24"/>
                <w:lang w:eastAsia="ko-KR"/>
              </w:rPr>
              <w:t>scotoma only in the left eye</w:t>
            </w:r>
          </w:p>
        </w:tc>
        <w:tc>
          <w:tcPr>
            <w:tcW w:w="1600" w:type="dxa"/>
            <w:shd w:val="clear" w:color="auto" w:fill="auto"/>
          </w:tcPr>
          <w:p w14:paraId="577CAAA3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Sup. patchy scotoma</w:t>
            </w:r>
          </w:p>
        </w:tc>
      </w:tr>
      <w:tr w:rsidR="000237C3" w:rsidRPr="00855C1B" w14:paraId="0AE88A38" w14:textId="77777777" w:rsidTr="008E3168">
        <w:trPr>
          <w:trHeight w:val="1448"/>
        </w:trPr>
        <w:tc>
          <w:tcPr>
            <w:tcW w:w="2410" w:type="dxa"/>
            <w:shd w:val="clear" w:color="auto" w:fill="auto"/>
          </w:tcPr>
          <w:p w14:paraId="13670EA7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lastRenderedPageBreak/>
              <w:t>Symmetricity between the two eyes</w:t>
            </w:r>
          </w:p>
        </w:tc>
        <w:tc>
          <w:tcPr>
            <w:tcW w:w="1599" w:type="dxa"/>
            <w:shd w:val="clear" w:color="auto" w:fill="auto"/>
          </w:tcPr>
          <w:p w14:paraId="73A9E2DF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Symmetric in both pattern and severity</w:t>
            </w:r>
          </w:p>
        </w:tc>
        <w:tc>
          <w:tcPr>
            <w:tcW w:w="1600" w:type="dxa"/>
            <w:shd w:val="clear" w:color="auto" w:fill="auto"/>
          </w:tcPr>
          <w:p w14:paraId="57718CC8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Symmetric</w:t>
            </w:r>
          </w:p>
        </w:tc>
        <w:tc>
          <w:tcPr>
            <w:tcW w:w="1600" w:type="dxa"/>
            <w:shd w:val="clear" w:color="auto" w:fill="auto"/>
          </w:tcPr>
          <w:p w14:paraId="3A32B397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Symmetric</w:t>
            </w:r>
          </w:p>
        </w:tc>
        <w:tc>
          <w:tcPr>
            <w:tcW w:w="1599" w:type="dxa"/>
            <w:shd w:val="clear" w:color="auto" w:fill="auto"/>
          </w:tcPr>
          <w:p w14:paraId="46208704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Symmetric</w:t>
            </w:r>
          </w:p>
        </w:tc>
        <w:tc>
          <w:tcPr>
            <w:tcW w:w="1600" w:type="dxa"/>
            <w:shd w:val="clear" w:color="auto" w:fill="auto"/>
          </w:tcPr>
          <w:p w14:paraId="68E87227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Symmetric</w:t>
            </w:r>
          </w:p>
        </w:tc>
        <w:tc>
          <w:tcPr>
            <w:tcW w:w="1600" w:type="dxa"/>
            <w:shd w:val="clear" w:color="auto" w:fill="auto"/>
          </w:tcPr>
          <w:p w14:paraId="387029DF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/>
                <w:sz w:val="24"/>
                <w:szCs w:val="24"/>
                <w:lang w:eastAsia="ko-KR"/>
              </w:rPr>
              <w:t xml:space="preserve">Asymmetric (unilateral involvement) </w:t>
            </w:r>
          </w:p>
        </w:tc>
        <w:tc>
          <w:tcPr>
            <w:tcW w:w="1600" w:type="dxa"/>
            <w:shd w:val="clear" w:color="auto" w:fill="auto"/>
          </w:tcPr>
          <w:p w14:paraId="42031279" w14:textId="77777777" w:rsidR="000237C3" w:rsidRPr="00855C1B" w:rsidRDefault="000237C3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eastAsia="맑은 고딕" w:hAnsi="Times New Roman"/>
                <w:b/>
                <w:sz w:val="24"/>
                <w:szCs w:val="24"/>
                <w:lang w:eastAsia="ko-KR"/>
              </w:rPr>
              <w:t>Asymmetric in severity</w:t>
            </w:r>
          </w:p>
        </w:tc>
      </w:tr>
    </w:tbl>
    <w:p w14:paraId="160B4D27" w14:textId="77777777" w:rsidR="000237C3" w:rsidRPr="00855C1B" w:rsidRDefault="000237C3" w:rsidP="000237C3">
      <w:pPr>
        <w:spacing w:before="240" w:after="60" w:line="228" w:lineRule="auto"/>
        <w:jc w:val="left"/>
        <w:rPr>
          <w:rFonts w:ascii="Times New Roman" w:eastAsia="맑은 고딕" w:hAnsi="Times New Roman"/>
          <w:bCs/>
          <w:sz w:val="24"/>
          <w:szCs w:val="24"/>
          <w:lang w:eastAsia="ko-KR"/>
        </w:rPr>
      </w:pPr>
      <w:r w:rsidRPr="00855C1B">
        <w:rPr>
          <w:rFonts w:ascii="Times New Roman" w:eastAsia="맑은 고딕" w:hAnsi="Times New Roman"/>
          <w:bCs/>
          <w:sz w:val="24"/>
          <w:szCs w:val="24"/>
          <w:lang w:eastAsia="ko-KR"/>
        </w:rPr>
        <w:t>RA = rheumatoid arthritis; SLE = systemic lupus erythematosus; AF = autofluorescence</w:t>
      </w:r>
    </w:p>
    <w:p w14:paraId="4A9B9D98" w14:textId="77777777" w:rsidR="000237C3" w:rsidRPr="00855C1B" w:rsidRDefault="000237C3" w:rsidP="000237C3">
      <w:pPr>
        <w:pStyle w:val="MDPI22heading2"/>
        <w:spacing w:before="240"/>
        <w:rPr>
          <w:rFonts w:ascii="Times New Roman" w:hAnsi="Times New Roman"/>
          <w:iCs/>
          <w:noProof w:val="0"/>
          <w:sz w:val="24"/>
          <w:szCs w:val="24"/>
        </w:rPr>
      </w:pPr>
    </w:p>
    <w:p w14:paraId="3B3C4C78" w14:textId="4EF9B48C" w:rsidR="00853003" w:rsidRPr="00855C1B" w:rsidRDefault="0085300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855C1B">
        <w:rPr>
          <w:rFonts w:ascii="Times New Roman" w:hAnsi="Times New Roman"/>
          <w:sz w:val="24"/>
          <w:szCs w:val="24"/>
        </w:rPr>
        <w:br w:type="page"/>
      </w:r>
    </w:p>
    <w:p w14:paraId="6AB25E78" w14:textId="77777777" w:rsidR="00855C1B" w:rsidRPr="00855C1B" w:rsidRDefault="00855C1B" w:rsidP="00855C1B">
      <w:pPr>
        <w:spacing w:before="240" w:after="60" w:line="228" w:lineRule="auto"/>
        <w:jc w:val="left"/>
        <w:rPr>
          <w:rFonts w:ascii="Times New Roman" w:hAnsi="Times New Roman"/>
          <w:bCs/>
          <w:sz w:val="24"/>
          <w:szCs w:val="24"/>
        </w:rPr>
      </w:pPr>
      <w:r w:rsidRPr="00855C1B">
        <w:rPr>
          <w:rFonts w:ascii="Times New Roman" w:hAnsi="Times New Roman"/>
          <w:b/>
          <w:sz w:val="24"/>
          <w:szCs w:val="24"/>
        </w:rPr>
        <w:lastRenderedPageBreak/>
        <w:t>Table 3.</w:t>
      </w:r>
      <w:r w:rsidRPr="00855C1B">
        <w:rPr>
          <w:rFonts w:ascii="Times New Roman" w:hAnsi="Times New Roman"/>
          <w:bCs/>
          <w:sz w:val="24"/>
          <w:szCs w:val="24"/>
        </w:rPr>
        <w:t xml:space="preserve"> Atypical presentations of hydroxychloroquine retinopathy and appropriate methods for detection</w:t>
      </w:r>
    </w:p>
    <w:tbl>
      <w:tblPr>
        <w:tblStyle w:val="a3"/>
        <w:tblW w:w="1233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1422"/>
        <w:gridCol w:w="2126"/>
        <w:gridCol w:w="5812"/>
      </w:tblGrid>
      <w:tr w:rsidR="00855C1B" w:rsidRPr="00855C1B" w14:paraId="5AE71EE3" w14:textId="77777777" w:rsidTr="00855C1B">
        <w:trPr>
          <w:trHeight w:val="502"/>
        </w:trPr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F2325" w14:textId="77777777" w:rsidR="00855C1B" w:rsidRPr="00855C1B" w:rsidRDefault="00855C1B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Atypical presentations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41E75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 xml:space="preserve">Figure No.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12415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Prevalence, n (%)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1E83D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/>
                <w:sz w:val="24"/>
                <w:szCs w:val="24"/>
              </w:rPr>
              <w:t>Methods for detection</w:t>
            </w:r>
          </w:p>
        </w:tc>
      </w:tr>
      <w:tr w:rsidR="00855C1B" w:rsidRPr="00855C1B" w14:paraId="3EA1BFBC" w14:textId="77777777" w:rsidTr="00855C1B">
        <w:trPr>
          <w:trHeight w:val="608"/>
        </w:trPr>
        <w:tc>
          <w:tcPr>
            <w:tcW w:w="2973" w:type="dxa"/>
            <w:tcBorders>
              <w:top w:val="single" w:sz="4" w:space="0" w:color="auto"/>
            </w:tcBorders>
            <w:shd w:val="clear" w:color="auto" w:fill="auto"/>
          </w:tcPr>
          <w:p w14:paraId="6F98C32D" w14:textId="77777777" w:rsidR="00855C1B" w:rsidRPr="00855C1B" w:rsidRDefault="00855C1B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Early disease onset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 w14:paraId="528497F2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3C60FD5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1 (1.1%)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205A2DF4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 xml:space="preserve">Baseline screening performed using OCT within 1 year of hydroxychloroquine use </w:t>
            </w:r>
          </w:p>
        </w:tc>
      </w:tr>
      <w:tr w:rsidR="00855C1B" w:rsidRPr="00855C1B" w14:paraId="194D308E" w14:textId="77777777" w:rsidTr="00855C1B">
        <w:trPr>
          <w:trHeight w:val="645"/>
        </w:trPr>
        <w:tc>
          <w:tcPr>
            <w:tcW w:w="2973" w:type="dxa"/>
            <w:shd w:val="clear" w:color="auto" w:fill="auto"/>
          </w:tcPr>
          <w:p w14:paraId="5E455DD2" w14:textId="77777777" w:rsidR="00855C1B" w:rsidRPr="00855C1B" w:rsidRDefault="00855C1B" w:rsidP="000643C8">
            <w:pPr>
              <w:spacing w:before="240" w:after="60" w:line="228" w:lineRule="auto"/>
              <w:ind w:left="120" w:hangingChars="50" w:hanging="12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Far peripheral involvement (dominance)</w:t>
            </w:r>
          </w:p>
        </w:tc>
        <w:tc>
          <w:tcPr>
            <w:tcW w:w="1422" w:type="dxa"/>
            <w:shd w:val="clear" w:color="auto" w:fill="auto"/>
          </w:tcPr>
          <w:p w14:paraId="262D28EB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D877ADE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4 (4.3%)</w:t>
            </w:r>
          </w:p>
        </w:tc>
        <w:tc>
          <w:tcPr>
            <w:tcW w:w="5812" w:type="dxa"/>
            <w:shd w:val="clear" w:color="auto" w:fill="auto"/>
          </w:tcPr>
          <w:p w14:paraId="418152AB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Wide-field FAF</w:t>
            </w:r>
          </w:p>
        </w:tc>
      </w:tr>
      <w:tr w:rsidR="00855C1B" w:rsidRPr="00855C1B" w14:paraId="6F8AD6FA" w14:textId="77777777" w:rsidTr="00855C1B">
        <w:trPr>
          <w:trHeight w:val="502"/>
        </w:trPr>
        <w:tc>
          <w:tcPr>
            <w:tcW w:w="2973" w:type="dxa"/>
            <w:shd w:val="clear" w:color="auto" w:fill="auto"/>
          </w:tcPr>
          <w:p w14:paraId="414C8789" w14:textId="77777777" w:rsidR="00855C1B" w:rsidRPr="00855C1B" w:rsidRDefault="00855C1B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Perivascular involvement</w:t>
            </w:r>
          </w:p>
        </w:tc>
        <w:tc>
          <w:tcPr>
            <w:tcW w:w="1422" w:type="dxa"/>
            <w:shd w:val="clear" w:color="auto" w:fill="auto"/>
          </w:tcPr>
          <w:p w14:paraId="2FF86558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7549AE3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1 (1.1%)</w:t>
            </w:r>
          </w:p>
        </w:tc>
        <w:tc>
          <w:tcPr>
            <w:tcW w:w="5812" w:type="dxa"/>
            <w:shd w:val="clear" w:color="auto" w:fill="auto"/>
          </w:tcPr>
          <w:p w14:paraId="33C6DFF7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Wide-field FAF</w:t>
            </w:r>
          </w:p>
        </w:tc>
      </w:tr>
      <w:tr w:rsidR="00855C1B" w:rsidRPr="00855C1B" w14:paraId="268C408D" w14:textId="77777777" w:rsidTr="00855C1B">
        <w:trPr>
          <w:trHeight w:val="64"/>
        </w:trPr>
        <w:tc>
          <w:tcPr>
            <w:tcW w:w="2973" w:type="dxa"/>
            <w:shd w:val="clear" w:color="auto" w:fill="auto"/>
          </w:tcPr>
          <w:p w14:paraId="3C662344" w14:textId="77777777" w:rsidR="00855C1B" w:rsidRPr="00855C1B" w:rsidRDefault="00855C1B" w:rsidP="000643C8">
            <w:pPr>
              <w:spacing w:before="240" w:after="60" w:line="228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Bitemporal hemianopsia due to nasal extensive lesion</w:t>
            </w:r>
          </w:p>
        </w:tc>
        <w:tc>
          <w:tcPr>
            <w:tcW w:w="1422" w:type="dxa"/>
            <w:shd w:val="clear" w:color="auto" w:fill="auto"/>
          </w:tcPr>
          <w:p w14:paraId="3563B7A7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D89543D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1 (1.1%)</w:t>
            </w:r>
          </w:p>
        </w:tc>
        <w:tc>
          <w:tcPr>
            <w:tcW w:w="5812" w:type="dxa"/>
            <w:shd w:val="clear" w:color="auto" w:fill="auto"/>
          </w:tcPr>
          <w:p w14:paraId="28718872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hAnsi="Times New Roman"/>
                <w:bCs/>
                <w:sz w:val="24"/>
                <w:szCs w:val="24"/>
              </w:rPr>
              <w:t>Automated visual field, wide-field FAF</w:t>
            </w:r>
          </w:p>
        </w:tc>
      </w:tr>
      <w:tr w:rsidR="00855C1B" w:rsidRPr="00855C1B" w14:paraId="180E1B50" w14:textId="77777777" w:rsidTr="00855C1B">
        <w:trPr>
          <w:trHeight w:val="64"/>
        </w:trPr>
        <w:tc>
          <w:tcPr>
            <w:tcW w:w="2973" w:type="dxa"/>
            <w:shd w:val="clear" w:color="auto" w:fill="auto"/>
          </w:tcPr>
          <w:p w14:paraId="6D953178" w14:textId="77777777" w:rsidR="00855C1B" w:rsidRPr="00855C1B" w:rsidRDefault="00855C1B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Unilateral involvement</w:t>
            </w:r>
          </w:p>
        </w:tc>
        <w:tc>
          <w:tcPr>
            <w:tcW w:w="1422" w:type="dxa"/>
            <w:shd w:val="clear" w:color="auto" w:fill="auto"/>
          </w:tcPr>
          <w:p w14:paraId="0F97B70B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4A55CA95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2 (2.1%)</w:t>
            </w:r>
          </w:p>
        </w:tc>
        <w:tc>
          <w:tcPr>
            <w:tcW w:w="5812" w:type="dxa"/>
            <w:shd w:val="clear" w:color="auto" w:fill="auto"/>
          </w:tcPr>
          <w:p w14:paraId="584988B3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Standard screening modalities*</w:t>
            </w:r>
          </w:p>
        </w:tc>
      </w:tr>
      <w:tr w:rsidR="00855C1B" w:rsidRPr="00855C1B" w14:paraId="473D325F" w14:textId="77777777" w:rsidTr="00855C1B">
        <w:trPr>
          <w:trHeight w:val="64"/>
        </w:trPr>
        <w:tc>
          <w:tcPr>
            <w:tcW w:w="2973" w:type="dxa"/>
            <w:shd w:val="clear" w:color="auto" w:fill="auto"/>
          </w:tcPr>
          <w:p w14:paraId="703A8F32" w14:textId="77777777" w:rsidR="00855C1B" w:rsidRPr="00855C1B" w:rsidRDefault="00855C1B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/>
                <w:sz w:val="24"/>
                <w:szCs w:val="24"/>
                <w:lang w:eastAsia="ko-KR"/>
              </w:rPr>
              <w:t>Asymmetric involvement</w:t>
            </w:r>
          </w:p>
        </w:tc>
        <w:tc>
          <w:tcPr>
            <w:tcW w:w="1422" w:type="dxa"/>
            <w:shd w:val="clear" w:color="auto" w:fill="auto"/>
          </w:tcPr>
          <w:p w14:paraId="119467C7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7 and 8</w:t>
            </w:r>
          </w:p>
        </w:tc>
        <w:tc>
          <w:tcPr>
            <w:tcW w:w="2126" w:type="dxa"/>
            <w:shd w:val="clear" w:color="auto" w:fill="auto"/>
          </w:tcPr>
          <w:p w14:paraId="055E0574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7 (7.4%)</w:t>
            </w:r>
          </w:p>
        </w:tc>
        <w:tc>
          <w:tcPr>
            <w:tcW w:w="5812" w:type="dxa"/>
            <w:shd w:val="clear" w:color="auto" w:fill="auto"/>
          </w:tcPr>
          <w:p w14:paraId="0303E38C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</w:p>
        </w:tc>
      </w:tr>
      <w:tr w:rsidR="00855C1B" w:rsidRPr="00855C1B" w14:paraId="18DC5598" w14:textId="77777777" w:rsidTr="00855C1B">
        <w:trPr>
          <w:trHeight w:val="64"/>
        </w:trPr>
        <w:tc>
          <w:tcPr>
            <w:tcW w:w="2973" w:type="dxa"/>
            <w:shd w:val="clear" w:color="auto" w:fill="auto"/>
          </w:tcPr>
          <w:p w14:paraId="11C24F6B" w14:textId="5D4733E9" w:rsidR="00855C1B" w:rsidRPr="00855C1B" w:rsidRDefault="00855C1B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 xml:space="preserve"> </w:t>
            </w: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in pattern of retinopathy</w:t>
            </w:r>
          </w:p>
        </w:tc>
        <w:tc>
          <w:tcPr>
            <w:tcW w:w="1422" w:type="dxa"/>
            <w:shd w:val="clear" w:color="auto" w:fill="auto"/>
          </w:tcPr>
          <w:p w14:paraId="666D6B60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0EBD21DD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6 (6.3%)</w:t>
            </w:r>
          </w:p>
        </w:tc>
        <w:tc>
          <w:tcPr>
            <w:tcW w:w="5812" w:type="dxa"/>
            <w:shd w:val="clear" w:color="auto" w:fill="auto"/>
          </w:tcPr>
          <w:p w14:paraId="08C8C28D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Wide-field OCT or FAF (for detection of pericentral pattern in one eye)</w:t>
            </w:r>
          </w:p>
        </w:tc>
      </w:tr>
      <w:tr w:rsidR="00855C1B" w:rsidRPr="00855C1B" w14:paraId="2086501D" w14:textId="77777777" w:rsidTr="00855C1B">
        <w:trPr>
          <w:trHeight w:val="64"/>
        </w:trPr>
        <w:tc>
          <w:tcPr>
            <w:tcW w:w="2973" w:type="dxa"/>
            <w:shd w:val="clear" w:color="auto" w:fill="auto"/>
          </w:tcPr>
          <w:p w14:paraId="57CC6ECD" w14:textId="0F9F6723" w:rsidR="00855C1B" w:rsidRPr="00855C1B" w:rsidRDefault="00855C1B" w:rsidP="000643C8">
            <w:pPr>
              <w:spacing w:before="240" w:after="60" w:line="228" w:lineRule="auto"/>
              <w:jc w:val="left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 xml:space="preserve"> </w:t>
            </w: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in severity of retinopathy</w:t>
            </w:r>
          </w:p>
        </w:tc>
        <w:tc>
          <w:tcPr>
            <w:tcW w:w="1422" w:type="dxa"/>
            <w:shd w:val="clear" w:color="auto" w:fill="auto"/>
          </w:tcPr>
          <w:p w14:paraId="58C38C5B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60EC6FC0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2 (2.1%)</w:t>
            </w:r>
          </w:p>
        </w:tc>
        <w:tc>
          <w:tcPr>
            <w:tcW w:w="5812" w:type="dxa"/>
            <w:shd w:val="clear" w:color="auto" w:fill="auto"/>
          </w:tcPr>
          <w:p w14:paraId="6987F9C8" w14:textId="77777777" w:rsidR="00855C1B" w:rsidRPr="00855C1B" w:rsidRDefault="00855C1B" w:rsidP="000643C8">
            <w:pPr>
              <w:spacing w:before="240" w:after="60" w:line="228" w:lineRule="auto"/>
              <w:jc w:val="center"/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</w:pPr>
            <w:r w:rsidRPr="00855C1B">
              <w:rPr>
                <w:rFonts w:ascii="Times New Roman" w:eastAsia="맑은 고딕" w:hAnsi="Times New Roman"/>
                <w:bCs/>
                <w:sz w:val="24"/>
                <w:szCs w:val="24"/>
                <w:lang w:eastAsia="ko-KR"/>
              </w:rPr>
              <w:t>Standard screening modalities*</w:t>
            </w:r>
          </w:p>
        </w:tc>
      </w:tr>
    </w:tbl>
    <w:p w14:paraId="5BBC35EF" w14:textId="77777777" w:rsidR="00855C1B" w:rsidRPr="00855C1B" w:rsidRDefault="00855C1B" w:rsidP="00855C1B">
      <w:pPr>
        <w:spacing w:line="480" w:lineRule="auto"/>
        <w:rPr>
          <w:rFonts w:ascii="Times New Roman" w:hAnsi="Times New Roman"/>
          <w:sz w:val="24"/>
          <w:szCs w:val="24"/>
        </w:rPr>
      </w:pPr>
      <w:r w:rsidRPr="00855C1B">
        <w:rPr>
          <w:rFonts w:ascii="Times New Roman" w:eastAsia="맑은 고딕" w:hAnsi="Times New Roman"/>
          <w:bCs/>
          <w:sz w:val="24"/>
          <w:szCs w:val="24"/>
          <w:lang w:eastAsia="ko-KR"/>
        </w:rPr>
        <w:t>*OCT, FAF, visual fields, mfERG</w:t>
      </w:r>
    </w:p>
    <w:p w14:paraId="26D56BA3" w14:textId="77777777" w:rsidR="00853003" w:rsidRPr="00855C1B" w:rsidRDefault="00853003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AF56678" w14:textId="77777777" w:rsidR="00802A84" w:rsidRPr="00855C1B" w:rsidRDefault="00802A84">
      <w:pPr>
        <w:rPr>
          <w:rFonts w:ascii="Times New Roman" w:hAnsi="Times New Roman"/>
          <w:sz w:val="24"/>
          <w:szCs w:val="24"/>
        </w:rPr>
      </w:pPr>
    </w:p>
    <w:sectPr w:rsidR="00802A84" w:rsidRPr="00855C1B" w:rsidSect="001B517E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5E"/>
    <w:rsid w:val="000237C3"/>
    <w:rsid w:val="001B517E"/>
    <w:rsid w:val="00802A84"/>
    <w:rsid w:val="00824294"/>
    <w:rsid w:val="00841C5E"/>
    <w:rsid w:val="00853003"/>
    <w:rsid w:val="00855C1B"/>
    <w:rsid w:val="008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8C84"/>
  <w15:chartTrackingRefBased/>
  <w15:docId w15:val="{7D0A9A38-CF1A-4FEC-AD7F-B73C479A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C5E"/>
    <w:pPr>
      <w:spacing w:after="0" w:line="260" w:lineRule="atLeast"/>
    </w:pPr>
    <w:rPr>
      <w:rFonts w:ascii="Palatino Linotype" w:eastAsia="SimSun" w:hAnsi="Palatino Linotype" w:cs="Times New Roman"/>
      <w:noProof/>
      <w:color w:val="000000"/>
      <w:kern w:val="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C5E"/>
    <w:pPr>
      <w:spacing w:after="0" w:line="260" w:lineRule="atLeast"/>
    </w:pPr>
    <w:rPr>
      <w:rFonts w:ascii="Palatino Linotype" w:eastAsia="SimSun" w:hAnsi="Palatino Linotype" w:cs="Times New Roman"/>
      <w:color w:val="000000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22heading2">
    <w:name w:val="MDPI_2.2_heading2"/>
    <w:qFormat/>
    <w:rsid w:val="000237C3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안성준</dc:creator>
  <cp:keywords/>
  <dc:description/>
  <cp:lastModifiedBy>안성준</cp:lastModifiedBy>
  <cp:revision>3</cp:revision>
  <dcterms:created xsi:type="dcterms:W3CDTF">2024-02-09T07:55:00Z</dcterms:created>
  <dcterms:modified xsi:type="dcterms:W3CDTF">2024-02-09T08:22:00Z</dcterms:modified>
</cp:coreProperties>
</file>